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eastAsia="方正小标宋简体" w:cs="Times New Roman"/>
          <w:bCs/>
          <w:sz w:val="32"/>
          <w:szCs w:val="32"/>
        </w:rPr>
      </w:pPr>
    </w:p>
    <w:p>
      <w:pPr>
        <w:pStyle w:val="5"/>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岗位招聘表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680"/>
        <w:gridCol w:w="1135"/>
        <w:gridCol w:w="945"/>
        <w:gridCol w:w="1430"/>
        <w:gridCol w:w="4936"/>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岗位</w:t>
            </w:r>
          </w:p>
        </w:tc>
        <w:tc>
          <w:tcPr>
            <w:tcW w:w="240"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招聘计划</w:t>
            </w:r>
          </w:p>
        </w:tc>
        <w:tc>
          <w:tcPr>
            <w:tcW w:w="400"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学历</w:t>
            </w:r>
          </w:p>
        </w:tc>
        <w:tc>
          <w:tcPr>
            <w:tcW w:w="333"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年龄</w:t>
            </w:r>
          </w:p>
        </w:tc>
        <w:tc>
          <w:tcPr>
            <w:tcW w:w="504"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专业要求</w:t>
            </w:r>
          </w:p>
        </w:tc>
        <w:tc>
          <w:tcPr>
            <w:tcW w:w="1740"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岗位职责</w:t>
            </w:r>
          </w:p>
        </w:tc>
        <w:tc>
          <w:tcPr>
            <w:tcW w:w="1401" w:type="pct"/>
            <w:vAlign w:val="center"/>
          </w:tcPr>
          <w:p>
            <w:pPr>
              <w:jc w:val="center"/>
              <w:rPr>
                <w:rFonts w:hint="default" w:ascii="Times New Roman" w:hAnsi="Times New Roman" w:eastAsia="方正仿宋简体" w:cs="Times New Roman"/>
                <w:b/>
                <w:bCs/>
                <w:szCs w:val="21"/>
              </w:rPr>
            </w:pPr>
            <w:r>
              <w:rPr>
                <w:rFonts w:hint="default" w:ascii="Times New Roman" w:hAnsi="Times New Roman" w:eastAsia="方正仿宋简体" w:cs="Times New Roman"/>
                <w:b/>
                <w:bCs/>
                <w:szCs w:val="21"/>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379" w:type="pct"/>
            <w:vAlign w:val="center"/>
          </w:tcPr>
          <w:p>
            <w:pPr>
              <w:jc w:val="center"/>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后勤人员</w:t>
            </w:r>
          </w:p>
        </w:tc>
        <w:tc>
          <w:tcPr>
            <w:tcW w:w="240"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1</w:t>
            </w:r>
          </w:p>
        </w:tc>
        <w:tc>
          <w:tcPr>
            <w:tcW w:w="400"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全日制</w:t>
            </w:r>
            <w:r>
              <w:rPr>
                <w:rFonts w:hint="default" w:ascii="Times New Roman" w:hAnsi="Times New Roman" w:eastAsia="方正仿宋简体" w:cs="Times New Roman"/>
                <w:szCs w:val="21"/>
              </w:rPr>
              <w:t>大专及以上学历</w:t>
            </w:r>
          </w:p>
        </w:tc>
        <w:tc>
          <w:tcPr>
            <w:tcW w:w="333"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35周岁以下</w:t>
            </w:r>
          </w:p>
        </w:tc>
        <w:tc>
          <w:tcPr>
            <w:tcW w:w="504"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color w:val="000000" w:themeColor="text1"/>
                <w:szCs w:val="21"/>
                <w14:textFill>
                  <w14:solidFill>
                    <w14:schemeClr w14:val="tx1"/>
                  </w14:solidFill>
                </w14:textFill>
              </w:rPr>
              <w:t>行政管理等相关专业</w:t>
            </w:r>
          </w:p>
        </w:tc>
        <w:tc>
          <w:tcPr>
            <w:tcW w:w="1740" w:type="pct"/>
            <w:vAlign w:val="center"/>
          </w:tcPr>
          <w:p>
            <w:pPr>
              <w:pStyle w:val="6"/>
              <w:keepNext w:val="0"/>
              <w:keepLines w:val="0"/>
              <w:widowControl/>
              <w:suppressLineNumbers w:val="0"/>
              <w:spacing w:before="0" w:beforeAutospacing="0" w:after="0" w:afterAutospacing="0"/>
              <w:ind w:left="0" w:right="0" w:firstLine="0"/>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1.负责公司档案管理，公司档案资料收集、归档；</w:t>
            </w:r>
          </w:p>
          <w:p>
            <w:pPr>
              <w:pStyle w:val="6"/>
              <w:keepNext w:val="0"/>
              <w:keepLines w:val="0"/>
              <w:widowControl/>
              <w:suppressLineNumbers w:val="0"/>
              <w:spacing w:before="0" w:beforeAutospacing="0" w:after="0" w:afterAutospacing="0"/>
              <w:ind w:left="0" w:right="0" w:firstLine="0"/>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2.负责公司日常后勤工作的组织与管理；</w:t>
            </w:r>
          </w:p>
          <w:p>
            <w:pPr>
              <w:pStyle w:val="6"/>
              <w:keepNext w:val="0"/>
              <w:keepLines w:val="0"/>
              <w:widowControl/>
              <w:suppressLineNumbers w:val="0"/>
              <w:spacing w:before="0" w:beforeAutospacing="0" w:after="0" w:afterAutospacing="0"/>
              <w:ind w:left="0" w:right="0" w:firstLine="0"/>
              <w:jc w:val="both"/>
              <w:rPr>
                <w:rFonts w:hint="default" w:ascii="Times New Roman" w:hAnsi="Times New Roman" w:eastAsia="方正仿宋简体" w:cs="Times New Roman"/>
                <w:lang w:val="en-US" w:eastAsia="zh-CN"/>
              </w:rPr>
            </w:pPr>
            <w:r>
              <w:rPr>
                <w:rFonts w:hint="default" w:ascii="Times New Roman" w:hAnsi="Times New Roman" w:eastAsia="方正仿宋简体" w:cs="Times New Roman"/>
                <w:kern w:val="2"/>
                <w:sz w:val="21"/>
                <w:szCs w:val="21"/>
                <w:lang w:val="en-US" w:eastAsia="zh-CN" w:bidi="ar-SA"/>
              </w:rPr>
              <w:t>3.负责公司各类活动的组织工作及共计各种会议的会务管理。</w:t>
            </w:r>
          </w:p>
        </w:tc>
        <w:tc>
          <w:tcPr>
            <w:tcW w:w="1401" w:type="pct"/>
            <w:vAlign w:val="center"/>
          </w:tcPr>
          <w:p>
            <w:pPr>
              <w:jc w:val="both"/>
              <w:rPr>
                <w:rFonts w:hint="default" w:ascii="Times New Roman" w:hAnsi="Times New Roman" w:eastAsia="方正仿宋简体" w:cs="Times New Roman"/>
                <w:szCs w:val="21"/>
                <w:lang w:val="en-US" w:eastAsia="zh-CN"/>
              </w:rPr>
            </w:pPr>
            <w:r>
              <w:rPr>
                <w:rFonts w:hint="default" w:ascii="Times New Roman" w:hAnsi="Times New Roman" w:cs="Times New Roman"/>
                <w:lang w:val="en-US" w:eastAsia="zh-CN"/>
              </w:rPr>
              <w:t>1</w:t>
            </w:r>
            <w:r>
              <w:rPr>
                <w:rFonts w:hint="default" w:ascii="Times New Roman" w:hAnsi="Times New Roman" w:eastAsia="方正仿宋简体" w:cs="Times New Roman"/>
                <w:szCs w:val="21"/>
                <w:lang w:val="en-US" w:eastAsia="zh-CN"/>
              </w:rPr>
              <w:t>.有较好的组织、协调、沟通及推动能力；</w:t>
            </w:r>
          </w:p>
          <w:p>
            <w:pPr>
              <w:jc w:val="both"/>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2.熟悉后勤管理工作的内容和程序；</w:t>
            </w:r>
          </w:p>
          <w:p>
            <w:pPr>
              <w:jc w:val="both"/>
              <w:rPr>
                <w:rFonts w:hint="default" w:ascii="Times New Roman" w:hAnsi="Times New Roman" w:cs="Times New Roman"/>
                <w:lang w:val="en-US" w:eastAsia="zh-CN"/>
              </w:rPr>
            </w:pPr>
            <w:r>
              <w:rPr>
                <w:rFonts w:hint="default" w:ascii="Times New Roman" w:hAnsi="Times New Roman" w:eastAsia="方正仿宋简体" w:cs="Times New Roman"/>
                <w:szCs w:val="21"/>
                <w:lang w:val="en-US" w:eastAsia="zh-CN"/>
              </w:rPr>
              <w:t>3.会驾驶皮卡等小型车辆。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exact"/>
        </w:trPr>
        <w:tc>
          <w:tcPr>
            <w:tcW w:w="379"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rPr>
              <w:t>会计</w:t>
            </w:r>
          </w:p>
        </w:tc>
        <w:tc>
          <w:tcPr>
            <w:tcW w:w="240"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rPr>
              <w:t>1</w:t>
            </w:r>
          </w:p>
        </w:tc>
        <w:tc>
          <w:tcPr>
            <w:tcW w:w="400"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lang w:val="en-US" w:eastAsia="zh-CN"/>
              </w:rPr>
              <w:t>全日制</w:t>
            </w:r>
            <w:r>
              <w:rPr>
                <w:rFonts w:hint="default" w:ascii="Times New Roman" w:hAnsi="Times New Roman" w:eastAsia="方正仿宋简体" w:cs="Times New Roman"/>
                <w:szCs w:val="21"/>
              </w:rPr>
              <w:t>大专及以上学历</w:t>
            </w:r>
          </w:p>
        </w:tc>
        <w:tc>
          <w:tcPr>
            <w:tcW w:w="333"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rPr>
              <w:t>40周岁以下</w:t>
            </w:r>
          </w:p>
        </w:tc>
        <w:tc>
          <w:tcPr>
            <w:tcW w:w="504" w:type="pct"/>
            <w:shd w:val="clear" w:color="auto" w:fill="FFFFFF" w:themeFill="background1"/>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rPr>
              <w:t>会计、财经、财务管理及相关专业</w:t>
            </w:r>
          </w:p>
        </w:tc>
        <w:tc>
          <w:tcPr>
            <w:tcW w:w="1740" w:type="pct"/>
            <w:shd w:val="clear" w:color="auto" w:fill="FFFFFF" w:themeFill="background1"/>
            <w:vAlign w:val="center"/>
          </w:tcPr>
          <w:p>
            <w:pPr>
              <w:pStyle w:val="6"/>
              <w:keepNext w:val="0"/>
              <w:keepLines w:val="0"/>
              <w:widowControl/>
              <w:suppressLineNumbers w:val="0"/>
              <w:spacing w:before="0" w:beforeAutospacing="0" w:after="0" w:afterAutospacing="0"/>
              <w:ind w:left="0" w:right="0" w:firstLine="0"/>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1.负责公司日常会计核算工作，编制会计凭证，确保收入、成本、费用准确、及时入账；</w:t>
            </w:r>
          </w:p>
          <w:p>
            <w:pPr>
              <w:pStyle w:val="6"/>
              <w:keepNext w:val="0"/>
              <w:keepLines w:val="0"/>
              <w:widowControl/>
              <w:suppressLineNumbers w:val="0"/>
              <w:spacing w:before="0" w:beforeAutospacing="0" w:after="0" w:afterAutospacing="0"/>
              <w:ind w:left="0" w:right="0" w:firstLine="0"/>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2.负责各类资产核实，定期盘点库存现金、固定资产、核对往来、催收欠款等，保证帐实相</w:t>
            </w:r>
            <w:r>
              <w:rPr>
                <w:rFonts w:hint="default" w:ascii="Times New Roman" w:hAnsi="Times New Roman" w:eastAsia="方正仿宋简体" w:cs="Times New Roman"/>
                <w:color w:val="auto"/>
                <w:kern w:val="2"/>
                <w:sz w:val="21"/>
                <w:szCs w:val="21"/>
                <w:lang w:val="en-US" w:eastAsia="zh-CN" w:bidi="ar-SA"/>
              </w:rPr>
              <w:t>符</w:t>
            </w:r>
            <w:r>
              <w:rPr>
                <w:rFonts w:hint="default" w:ascii="Times New Roman" w:hAnsi="Times New Roman" w:eastAsia="方正仿宋简体" w:cs="Times New Roman"/>
                <w:kern w:val="2"/>
                <w:sz w:val="21"/>
                <w:szCs w:val="21"/>
                <w:lang w:val="en-US" w:eastAsia="zh-CN" w:bidi="ar-SA"/>
              </w:rPr>
              <w:t>；</w:t>
            </w:r>
          </w:p>
          <w:p>
            <w:pPr>
              <w:pStyle w:val="6"/>
              <w:keepNext w:val="0"/>
              <w:keepLines w:val="0"/>
              <w:widowControl/>
              <w:suppressLineNumbers w:val="0"/>
              <w:spacing w:before="0" w:beforeAutospacing="0" w:after="0" w:afterAutospacing="0"/>
              <w:ind w:left="0" w:right="0" w:firstLine="0"/>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3.负责编制财务报表及相关统计报表，配合公司资金工作；</w:t>
            </w:r>
          </w:p>
          <w:p>
            <w:pPr>
              <w:pStyle w:val="6"/>
              <w:keepNext w:val="0"/>
              <w:keepLines w:val="0"/>
              <w:widowControl/>
              <w:suppressLineNumbers w:val="0"/>
              <w:spacing w:before="0" w:beforeAutospacing="0" w:after="0" w:afterAutospacing="0"/>
              <w:ind w:left="0" w:leftChars="0" w:right="0" w:rightChars="0" w:firstLine="0" w:firstLineChars="0"/>
              <w:jc w:val="both"/>
              <w:rPr>
                <w:rFonts w:hint="default" w:ascii="Times New Roman" w:hAnsi="Times New Roman" w:eastAsia="方正仿宋简体" w:cs="Times New Roman"/>
                <w:kern w:val="0"/>
                <w:sz w:val="24"/>
                <w:szCs w:val="21"/>
                <w:lang w:val="en-US" w:eastAsia="zh-CN" w:bidi="ar-SA"/>
              </w:rPr>
            </w:pPr>
            <w:r>
              <w:rPr>
                <w:rFonts w:hint="default" w:ascii="Times New Roman" w:hAnsi="Times New Roman" w:eastAsia="方正仿宋简体" w:cs="Times New Roman"/>
                <w:kern w:val="2"/>
                <w:sz w:val="21"/>
                <w:szCs w:val="21"/>
                <w:lang w:val="en-US" w:eastAsia="zh-CN" w:bidi="ar-SA"/>
              </w:rPr>
              <w:t>4.按时申报各项税费，定期进行税负变动分析、合理进行纳税筹划等。</w:t>
            </w:r>
          </w:p>
        </w:tc>
        <w:tc>
          <w:tcPr>
            <w:tcW w:w="1401" w:type="pct"/>
            <w:shd w:val="clear" w:color="auto" w:fill="FFFFFF" w:themeFill="background1"/>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1.具有中级及以上会计专业技术资格；</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2.熟悉掌握财会相关专业知识，具有累计5年以上（含5年）从事财务等相关工作经历，履历记录良好；</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3.特别优秀者可放宽年龄。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exact"/>
        </w:trPr>
        <w:tc>
          <w:tcPr>
            <w:tcW w:w="379" w:type="pct"/>
            <w:shd w:val="clear" w:color="auto" w:fill="FFFFFF" w:themeFill="background1"/>
            <w:vAlign w:val="center"/>
          </w:tcPr>
          <w:p>
            <w:pPr>
              <w:jc w:val="center"/>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调度员</w:t>
            </w:r>
          </w:p>
        </w:tc>
        <w:tc>
          <w:tcPr>
            <w:tcW w:w="240" w:type="pct"/>
            <w:shd w:val="clear" w:color="auto" w:fill="FFFFFF" w:themeFill="background1"/>
            <w:vAlign w:val="center"/>
          </w:tcPr>
          <w:p>
            <w:pPr>
              <w:jc w:val="center"/>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3</w:t>
            </w:r>
          </w:p>
        </w:tc>
        <w:tc>
          <w:tcPr>
            <w:tcW w:w="400" w:type="pct"/>
            <w:shd w:val="clear" w:color="auto" w:fill="FFFFFF" w:themeFill="background1"/>
            <w:vAlign w:val="center"/>
          </w:tcPr>
          <w:p>
            <w:pPr>
              <w:jc w:val="center"/>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全日制大专及以上学历</w:t>
            </w:r>
          </w:p>
        </w:tc>
        <w:tc>
          <w:tcPr>
            <w:tcW w:w="333" w:type="pct"/>
            <w:shd w:val="clear" w:color="auto" w:fill="FFFFFF" w:themeFill="background1"/>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35周岁以下</w:t>
            </w:r>
          </w:p>
        </w:tc>
        <w:tc>
          <w:tcPr>
            <w:tcW w:w="504" w:type="pct"/>
            <w:shd w:val="clear" w:color="auto" w:fill="FFFFFF" w:themeFill="background1"/>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不限</w:t>
            </w:r>
          </w:p>
        </w:tc>
        <w:tc>
          <w:tcPr>
            <w:tcW w:w="1740" w:type="pct"/>
            <w:shd w:val="clear" w:color="auto" w:fill="FFFFFF" w:themeFill="background1"/>
            <w:vAlign w:val="center"/>
          </w:tcPr>
          <w:p>
            <w:pPr>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1</w:t>
            </w:r>
            <w:r>
              <w:rPr>
                <w:rFonts w:hint="default" w:ascii="Times New Roman" w:hAnsi="Times New Roman" w:eastAsia="方正仿宋简体" w:cs="Times New Roman"/>
                <w:szCs w:val="21"/>
                <w:lang w:val="en-US" w:eastAsia="zh-CN"/>
              </w:rPr>
              <w:t>.</w:t>
            </w:r>
            <w:r>
              <w:rPr>
                <w:rFonts w:hint="default" w:ascii="Times New Roman" w:hAnsi="Times New Roman" w:eastAsia="方正仿宋简体" w:cs="Times New Roman"/>
                <w:szCs w:val="21"/>
              </w:rPr>
              <w:t>监视自动巡测数据运行状态</w:t>
            </w:r>
            <w:r>
              <w:rPr>
                <w:rFonts w:hint="default" w:ascii="Times New Roman" w:hAnsi="Times New Roman" w:eastAsia="方正仿宋简体" w:cs="Times New Roman"/>
                <w:szCs w:val="21"/>
                <w:lang w:eastAsia="zh-CN"/>
              </w:rPr>
              <w:t>，</w:t>
            </w:r>
            <w:r>
              <w:rPr>
                <w:rFonts w:hint="default" w:ascii="Times New Roman" w:hAnsi="Times New Roman" w:eastAsia="方正仿宋简体" w:cs="Times New Roman"/>
                <w:szCs w:val="21"/>
              </w:rPr>
              <w:t>每小时将自动巡测数据与正常数值作一对比并做好记录，确保准确无误。</w:t>
            </w:r>
          </w:p>
          <w:p>
            <w:pPr>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2</w:t>
            </w:r>
            <w:r>
              <w:rPr>
                <w:rFonts w:hint="default" w:ascii="Times New Roman" w:hAnsi="Times New Roman" w:eastAsia="方正仿宋简体" w:cs="Times New Roman"/>
                <w:szCs w:val="21"/>
                <w:lang w:eastAsia="zh-CN"/>
              </w:rPr>
              <w:t>.</w:t>
            </w:r>
            <w:r>
              <w:rPr>
                <w:rFonts w:hint="default" w:ascii="Times New Roman" w:hAnsi="Times New Roman" w:eastAsia="方正仿宋简体" w:cs="Times New Roman"/>
                <w:szCs w:val="21"/>
              </w:rPr>
              <w:t>整理运行资料，及时向管理人员提供动力系统运行态度、信息。</w:t>
            </w:r>
          </w:p>
          <w:p>
            <w:pPr>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3</w:t>
            </w:r>
            <w:r>
              <w:rPr>
                <w:rFonts w:hint="default" w:ascii="Times New Roman" w:hAnsi="Times New Roman" w:eastAsia="方正仿宋简体" w:cs="Times New Roman"/>
                <w:szCs w:val="21"/>
                <w:lang w:eastAsia="zh-CN"/>
              </w:rPr>
              <w:t>.</w:t>
            </w:r>
            <w:r>
              <w:rPr>
                <w:rFonts w:hint="default" w:ascii="Times New Roman" w:hAnsi="Times New Roman" w:eastAsia="方正仿宋简体" w:cs="Times New Roman"/>
                <w:szCs w:val="21"/>
              </w:rPr>
              <w:t>调派有关工种实施日常维修，并督促、检查、落实各项维修项目。</w:t>
            </w:r>
          </w:p>
          <w:p>
            <w:pPr>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4.</w:t>
            </w:r>
            <w:r>
              <w:rPr>
                <w:rFonts w:hint="default" w:ascii="Times New Roman" w:hAnsi="Times New Roman" w:eastAsia="方正仿宋简体" w:cs="Times New Roman"/>
                <w:szCs w:val="21"/>
              </w:rPr>
              <w:t>对重要报修项目，应迅速组织人力完成，并跟查落实。</w:t>
            </w:r>
          </w:p>
          <w:p>
            <w:pPr>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5.</w:t>
            </w:r>
            <w:r>
              <w:rPr>
                <w:rFonts w:hint="default" w:ascii="Times New Roman" w:hAnsi="Times New Roman" w:eastAsia="方正仿宋简体" w:cs="Times New Roman"/>
                <w:szCs w:val="21"/>
              </w:rPr>
              <w:t>发现异常情况，迅速与有关岗位联系，并督促其尽快恢复正常。</w:t>
            </w:r>
          </w:p>
          <w:p>
            <w:pPr>
              <w:jc w:val="both"/>
              <w:rPr>
                <w:rFonts w:hint="default" w:ascii="Times New Roman" w:hAnsi="Times New Roman" w:eastAsia="方正仿宋简体" w:cs="Times New Roman"/>
                <w:szCs w:val="21"/>
              </w:rPr>
            </w:pPr>
          </w:p>
        </w:tc>
        <w:tc>
          <w:tcPr>
            <w:tcW w:w="1401" w:type="pct"/>
            <w:shd w:val="clear" w:color="auto" w:fill="FFFFFF" w:themeFill="background1"/>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1.具有良好的职业素养和职业道德，责任心强，在专业上具有进取精神；</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2.身体健康，有较强的环境适应能力，爱岗敬业，具有团队合作精神；</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3.有相关经验者优先。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379" w:type="pct"/>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lang w:val="en-US" w:eastAsia="zh-CN"/>
              </w:rPr>
              <w:t>巡检员</w:t>
            </w:r>
          </w:p>
        </w:tc>
        <w:tc>
          <w:tcPr>
            <w:tcW w:w="240" w:type="pct"/>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lang w:val="en-US" w:eastAsia="zh-CN"/>
              </w:rPr>
              <w:t>3</w:t>
            </w:r>
          </w:p>
        </w:tc>
        <w:tc>
          <w:tcPr>
            <w:tcW w:w="400" w:type="pct"/>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lang w:val="en-US" w:eastAsia="zh-CN"/>
              </w:rPr>
              <w:t>全日制大专及以上学历</w:t>
            </w:r>
          </w:p>
        </w:tc>
        <w:tc>
          <w:tcPr>
            <w:tcW w:w="333" w:type="pct"/>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rPr>
              <w:t>35周岁以下</w:t>
            </w:r>
          </w:p>
        </w:tc>
        <w:tc>
          <w:tcPr>
            <w:tcW w:w="504" w:type="pct"/>
            <w:vAlign w:val="center"/>
          </w:tcPr>
          <w:p>
            <w:pPr>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lang w:val="en-US" w:eastAsia="zh-CN"/>
              </w:rPr>
              <w:t>不限</w:t>
            </w:r>
          </w:p>
        </w:tc>
        <w:tc>
          <w:tcPr>
            <w:tcW w:w="1740" w:type="pct"/>
            <w:vAlign w:val="center"/>
          </w:tcPr>
          <w:p>
            <w:pPr>
              <w:numPr>
                <w:ilvl w:val="0"/>
                <w:numId w:val="0"/>
              </w:numPr>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1.</w:t>
            </w:r>
            <w:r>
              <w:rPr>
                <w:rFonts w:hint="default" w:ascii="Times New Roman" w:hAnsi="Times New Roman" w:eastAsia="方正仿宋简体" w:cs="Times New Roman"/>
                <w:szCs w:val="21"/>
              </w:rPr>
              <w:t>制定巡检作业计划,做好巡检记录；</w:t>
            </w:r>
          </w:p>
          <w:p>
            <w:pPr>
              <w:numPr>
                <w:ilvl w:val="0"/>
                <w:numId w:val="0"/>
              </w:numPr>
              <w:ind w:leftChars="0"/>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2.</w:t>
            </w:r>
            <w:r>
              <w:rPr>
                <w:rFonts w:hint="default" w:ascii="Times New Roman" w:hAnsi="Times New Roman" w:eastAsia="方正仿宋简体" w:cs="Times New Roman"/>
                <w:szCs w:val="21"/>
              </w:rPr>
              <w:t xml:space="preserve">熟悉周边管网线路设备安全情况,努力设法排除异常并及时上报； </w:t>
            </w:r>
          </w:p>
          <w:p>
            <w:pPr>
              <w:numPr>
                <w:ilvl w:val="0"/>
                <w:numId w:val="0"/>
              </w:numPr>
              <w:ind w:leftChars="0"/>
              <w:jc w:val="both"/>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3.</w:t>
            </w:r>
            <w:r>
              <w:rPr>
                <w:rFonts w:hint="default" w:ascii="Times New Roman" w:hAnsi="Times New Roman" w:eastAsia="方正仿宋简体" w:cs="Times New Roman"/>
                <w:szCs w:val="21"/>
              </w:rPr>
              <w:t xml:space="preserve">做好日常管网维护工作,积极参加障碍的抢修； </w:t>
            </w:r>
          </w:p>
          <w:p>
            <w:pPr>
              <w:numPr>
                <w:ilvl w:val="0"/>
                <w:numId w:val="0"/>
              </w:numPr>
              <w:ind w:left="0" w:leftChars="0" w:firstLine="0" w:firstLineChars="0"/>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Cs w:val="21"/>
              </w:rPr>
              <w:t>4</w:t>
            </w:r>
            <w:r>
              <w:rPr>
                <w:rFonts w:hint="default" w:ascii="Times New Roman" w:hAnsi="Times New Roman" w:eastAsia="方正仿宋简体" w:cs="Times New Roman"/>
                <w:szCs w:val="21"/>
                <w:lang w:val="en-US" w:eastAsia="zh-CN"/>
              </w:rPr>
              <w:t>.</w:t>
            </w:r>
            <w:r>
              <w:rPr>
                <w:rFonts w:hint="default" w:ascii="Times New Roman" w:hAnsi="Times New Roman" w:eastAsia="方正仿宋简体" w:cs="Times New Roman"/>
                <w:szCs w:val="21"/>
              </w:rPr>
              <w:t>严格按照维护周期进行各项预检修工作,保持线路设备的完好</w:t>
            </w:r>
            <w:r>
              <w:rPr>
                <w:rFonts w:hint="default" w:ascii="Times New Roman" w:hAnsi="Times New Roman" w:eastAsia="方正仿宋简体" w:cs="Times New Roman"/>
                <w:szCs w:val="21"/>
                <w:lang w:eastAsia="zh-CN"/>
              </w:rPr>
              <w:t>。</w:t>
            </w:r>
          </w:p>
        </w:tc>
        <w:tc>
          <w:tcPr>
            <w:tcW w:w="1401" w:type="pct"/>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1.熟悉供热管网工作原理，具备管道维护和检修经验；</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2.二年以上供热管网运行管理相关工作经验，有热工仪表工作经历的优先。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379" w:type="pct"/>
            <w:vAlign w:val="center"/>
          </w:tcPr>
          <w:p>
            <w:pPr>
              <w:jc w:val="center"/>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技术员</w:t>
            </w:r>
          </w:p>
        </w:tc>
        <w:tc>
          <w:tcPr>
            <w:tcW w:w="240" w:type="pct"/>
            <w:vAlign w:val="center"/>
          </w:tcPr>
          <w:p>
            <w:pPr>
              <w:jc w:val="center"/>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2</w:t>
            </w:r>
          </w:p>
        </w:tc>
        <w:tc>
          <w:tcPr>
            <w:tcW w:w="400"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lang w:val="en-US" w:eastAsia="zh-CN"/>
              </w:rPr>
              <w:t>全日制</w:t>
            </w:r>
            <w:r>
              <w:rPr>
                <w:rFonts w:hint="default" w:ascii="Times New Roman" w:hAnsi="Times New Roman" w:eastAsia="方正仿宋简体" w:cs="Times New Roman"/>
                <w:szCs w:val="21"/>
              </w:rPr>
              <w:t>大专及以上学历</w:t>
            </w:r>
          </w:p>
        </w:tc>
        <w:tc>
          <w:tcPr>
            <w:tcW w:w="333"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 xml:space="preserve"> 35周岁以下 </w:t>
            </w:r>
          </w:p>
        </w:tc>
        <w:tc>
          <w:tcPr>
            <w:tcW w:w="504" w:type="pct"/>
            <w:vAlign w:val="center"/>
          </w:tcPr>
          <w:p>
            <w:pPr>
              <w:jc w:val="center"/>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建筑、</w:t>
            </w:r>
            <w:r>
              <w:rPr>
                <w:rFonts w:hint="eastAsia" w:ascii="Times New Roman" w:hAnsi="Times New Roman" w:eastAsia="方正仿宋简体" w:cs="Times New Roman"/>
                <w:szCs w:val="21"/>
                <w:lang w:val="en-US" w:eastAsia="zh-CN"/>
              </w:rPr>
              <w:t>土</w:t>
            </w:r>
            <w:r>
              <w:rPr>
                <w:rFonts w:hint="default" w:ascii="Times New Roman" w:hAnsi="Times New Roman" w:eastAsia="方正仿宋简体" w:cs="Times New Roman"/>
                <w:szCs w:val="21"/>
              </w:rPr>
              <w:t>建、土木工程类相关专业</w:t>
            </w:r>
          </w:p>
        </w:tc>
        <w:tc>
          <w:tcPr>
            <w:tcW w:w="1740" w:type="pct"/>
            <w:vAlign w:val="center"/>
          </w:tcPr>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1.负责土建图纸的审核，工地现场考察、测绘，督促设计单位按要求对图纸进行修改和完善；</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2.施工过程中，负责土建施工质量、进度，解决施工中出现的具体专业技术问题；</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3.协调建设方、施工单位和监理单位之间以及与其他各专业之间的关</w:t>
            </w:r>
            <w:bookmarkStart w:id="0" w:name="_GoBack"/>
            <w:bookmarkEnd w:id="0"/>
            <w:r>
              <w:rPr>
                <w:rFonts w:hint="default" w:ascii="Times New Roman" w:hAnsi="Times New Roman" w:eastAsia="方正仿宋简体" w:cs="Times New Roman"/>
                <w:kern w:val="2"/>
                <w:sz w:val="21"/>
                <w:szCs w:val="21"/>
                <w:lang w:val="en-US" w:eastAsia="zh-CN" w:bidi="ar-SA"/>
              </w:rPr>
              <w:t>系；</w:t>
            </w:r>
          </w:p>
          <w:p>
            <w:pPr>
              <w:pStyle w:val="6"/>
              <w:keepNext w:val="0"/>
              <w:keepLines w:val="0"/>
              <w:widowControl/>
              <w:numPr>
                <w:ilvl w:val="0"/>
                <w:numId w:val="0"/>
              </w:numPr>
              <w:suppressLineNumbers w:val="0"/>
              <w:spacing w:before="0" w:beforeAutospacing="0" w:after="0" w:afterAutospacing="0"/>
              <w:ind w:leftChars="0" w:right="0" w:rightChars="0"/>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4.组织人员审查竣工资料和对单位工程及单项工程初验和组织竣工验收，办理结算单。</w:t>
            </w:r>
          </w:p>
        </w:tc>
        <w:tc>
          <w:tcPr>
            <w:tcW w:w="1401" w:type="pct"/>
            <w:vAlign w:val="center"/>
          </w:tcPr>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1.有较好的沟通表达能力；</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2.有相关工作经验或具有相关职称者优先；</w:t>
            </w:r>
          </w:p>
          <w:p>
            <w:pPr>
              <w:jc w:val="both"/>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3.熟悉国家及地方相关法规、政策，熟悉土建类施工图、施工管理和有关土建的施工规范及要求。</w:t>
            </w:r>
          </w:p>
        </w:tc>
      </w:tr>
    </w:tbl>
    <w:p>
      <w:pPr>
        <w:rPr>
          <w:rFonts w:hint="default" w:ascii="Times New Roman" w:hAnsi="Times New Roman" w:cs="Times New Roman"/>
        </w:rPr>
      </w:pPr>
    </w:p>
    <w:sectPr>
      <w:type w:val="continuous"/>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OWE3ZmMyMmQyNTRkNjVkZjk5MGJjZWQ1NGE4MzAifQ=="/>
  </w:docVars>
  <w:rsids>
    <w:rsidRoot w:val="53023AEA"/>
    <w:rsid w:val="00035BE3"/>
    <w:rsid w:val="000C124C"/>
    <w:rsid w:val="000F5E22"/>
    <w:rsid w:val="00125190"/>
    <w:rsid w:val="001A1181"/>
    <w:rsid w:val="00202801"/>
    <w:rsid w:val="002B030D"/>
    <w:rsid w:val="00333F95"/>
    <w:rsid w:val="003A674E"/>
    <w:rsid w:val="003B19A5"/>
    <w:rsid w:val="005160FE"/>
    <w:rsid w:val="005733FA"/>
    <w:rsid w:val="0057343E"/>
    <w:rsid w:val="005C037E"/>
    <w:rsid w:val="005E4E18"/>
    <w:rsid w:val="005F6702"/>
    <w:rsid w:val="00682715"/>
    <w:rsid w:val="006B5954"/>
    <w:rsid w:val="00712257"/>
    <w:rsid w:val="00927E7C"/>
    <w:rsid w:val="009742EC"/>
    <w:rsid w:val="009C619F"/>
    <w:rsid w:val="009E1712"/>
    <w:rsid w:val="00A27366"/>
    <w:rsid w:val="00AE70EE"/>
    <w:rsid w:val="00B565E0"/>
    <w:rsid w:val="00B7035F"/>
    <w:rsid w:val="00C05CBD"/>
    <w:rsid w:val="00C361DD"/>
    <w:rsid w:val="00D10E96"/>
    <w:rsid w:val="00DC46DE"/>
    <w:rsid w:val="00EC00C6"/>
    <w:rsid w:val="00F7631A"/>
    <w:rsid w:val="033F2325"/>
    <w:rsid w:val="04F419D9"/>
    <w:rsid w:val="06530982"/>
    <w:rsid w:val="068723D9"/>
    <w:rsid w:val="09416DED"/>
    <w:rsid w:val="09E13A17"/>
    <w:rsid w:val="0B270FC4"/>
    <w:rsid w:val="0C104C1F"/>
    <w:rsid w:val="0F2A5FF8"/>
    <w:rsid w:val="0FDD306A"/>
    <w:rsid w:val="11DC7A7D"/>
    <w:rsid w:val="15AC3C0A"/>
    <w:rsid w:val="18131D1F"/>
    <w:rsid w:val="18695DE3"/>
    <w:rsid w:val="191A70DD"/>
    <w:rsid w:val="19324427"/>
    <w:rsid w:val="19DD0836"/>
    <w:rsid w:val="1A4D38CA"/>
    <w:rsid w:val="1A8962C8"/>
    <w:rsid w:val="1BC17CE4"/>
    <w:rsid w:val="1BEF2AA3"/>
    <w:rsid w:val="1D84721B"/>
    <w:rsid w:val="210112AE"/>
    <w:rsid w:val="22CA1B74"/>
    <w:rsid w:val="23164DB9"/>
    <w:rsid w:val="23A777BF"/>
    <w:rsid w:val="240D3AC6"/>
    <w:rsid w:val="24403968"/>
    <w:rsid w:val="24750C38"/>
    <w:rsid w:val="25545725"/>
    <w:rsid w:val="25C72BC0"/>
    <w:rsid w:val="26B4047C"/>
    <w:rsid w:val="286D7229"/>
    <w:rsid w:val="28D15A0A"/>
    <w:rsid w:val="29092FBC"/>
    <w:rsid w:val="29B11398"/>
    <w:rsid w:val="2D744625"/>
    <w:rsid w:val="2DC84F02"/>
    <w:rsid w:val="2E2959A0"/>
    <w:rsid w:val="2F835584"/>
    <w:rsid w:val="316E7B6E"/>
    <w:rsid w:val="327B2123"/>
    <w:rsid w:val="330E6009"/>
    <w:rsid w:val="33A87367"/>
    <w:rsid w:val="347603DF"/>
    <w:rsid w:val="37AB5678"/>
    <w:rsid w:val="3B985F13"/>
    <w:rsid w:val="3C88242C"/>
    <w:rsid w:val="3CE202C2"/>
    <w:rsid w:val="3E171CB9"/>
    <w:rsid w:val="3FC03C8B"/>
    <w:rsid w:val="41E131D4"/>
    <w:rsid w:val="4242307D"/>
    <w:rsid w:val="42A425B0"/>
    <w:rsid w:val="42B20202"/>
    <w:rsid w:val="457A78DD"/>
    <w:rsid w:val="474156B1"/>
    <w:rsid w:val="4743767B"/>
    <w:rsid w:val="4B4B2FA2"/>
    <w:rsid w:val="4B5461E1"/>
    <w:rsid w:val="4B581973"/>
    <w:rsid w:val="4D693BB4"/>
    <w:rsid w:val="4E28581D"/>
    <w:rsid w:val="5120287A"/>
    <w:rsid w:val="517D19DC"/>
    <w:rsid w:val="526F7B63"/>
    <w:rsid w:val="52D23FA9"/>
    <w:rsid w:val="53023AEA"/>
    <w:rsid w:val="534103F4"/>
    <w:rsid w:val="583D0117"/>
    <w:rsid w:val="58D740C7"/>
    <w:rsid w:val="5B773940"/>
    <w:rsid w:val="5C6C0FCA"/>
    <w:rsid w:val="5CE60D7D"/>
    <w:rsid w:val="5D072AA1"/>
    <w:rsid w:val="5D5E0913"/>
    <w:rsid w:val="5EA50417"/>
    <w:rsid w:val="5F9F44D6"/>
    <w:rsid w:val="61447E20"/>
    <w:rsid w:val="627D4820"/>
    <w:rsid w:val="628506F0"/>
    <w:rsid w:val="62AE40EB"/>
    <w:rsid w:val="67C5518A"/>
    <w:rsid w:val="68EA74FF"/>
    <w:rsid w:val="6A514AC6"/>
    <w:rsid w:val="6DB61F11"/>
    <w:rsid w:val="6FED3D79"/>
    <w:rsid w:val="708A3C2F"/>
    <w:rsid w:val="70EA16C0"/>
    <w:rsid w:val="716342F2"/>
    <w:rsid w:val="71A901D0"/>
    <w:rsid w:val="72A143CE"/>
    <w:rsid w:val="736D76AA"/>
    <w:rsid w:val="7479207F"/>
    <w:rsid w:val="74F811F5"/>
    <w:rsid w:val="76E225A7"/>
    <w:rsid w:val="7E2B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ind w:firstLine="420" w:firstLineChars="200"/>
    </w:pPr>
    <w:rPr>
      <w:rFonts w:ascii="Times New Roman" w:hAnsi="Times New Roman"/>
      <w:sz w:val="32"/>
      <w:szCs w:val="32"/>
    </w:rPr>
  </w:style>
  <w:style w:type="paragraph" w:styleId="3">
    <w:name w:val="Body Text Indent"/>
    <w:basedOn w:val="1"/>
    <w:unhideWhenUsed/>
    <w:qFormat/>
    <w:uiPriority w:val="99"/>
    <w:pPr>
      <w:ind w:left="420" w:leftChars="200"/>
    </w:pPr>
  </w:style>
  <w:style w:type="paragraph" w:customStyle="1" w:styleId="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w:basedOn w:val="1"/>
    <w:qFormat/>
    <w:uiPriority w:val="0"/>
    <w:pPr>
      <w:spacing w:after="120"/>
    </w:p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1101</Words>
  <Characters>1140</Characters>
  <Lines>17</Lines>
  <Paragraphs>4</Paragraphs>
  <TotalTime>81</TotalTime>
  <ScaleCrop>false</ScaleCrop>
  <LinksUpToDate>false</LinksUpToDate>
  <CharactersWithSpaces>1144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2023-04-23T06:02:00Z</dcterms:created>
  <dc:creator>WPS_1645600881</dc:creator>
  <cp:lastModifiedBy>WPS_1645600881</cp:lastModifiedBy>
  <dcterms:modified xsi:type="dcterms:W3CDTF">2023-05-12T06:54:33Z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CC3526CFD3EB4154B5BC54B0F69E376D_13</vt:lpwstr>
  </property>
</Properties>
</file>